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84" w:rsidRPr="005B4921" w:rsidRDefault="00CE5D84" w:rsidP="005F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5F78BC">
        <w:rPr>
          <w:rFonts w:ascii="Times New Roman" w:hAnsi="Times New Roman" w:cs="Times New Roman"/>
          <w:b/>
          <w:sz w:val="28"/>
          <w:szCs w:val="28"/>
        </w:rPr>
        <w:t>2</w:t>
      </w:r>
      <w:r w:rsidRPr="005B4921">
        <w:rPr>
          <w:rFonts w:ascii="Times New Roman" w:hAnsi="Times New Roman" w:cs="Times New Roman"/>
          <w:b/>
          <w:sz w:val="28"/>
          <w:szCs w:val="28"/>
        </w:rPr>
        <w:t xml:space="preserve">: Граждане (физические лица) как субъекты </w:t>
      </w:r>
      <w:proofErr w:type="gramStart"/>
      <w:r w:rsidRPr="005B4921">
        <w:rPr>
          <w:rFonts w:ascii="Times New Roman" w:hAnsi="Times New Roman" w:cs="Times New Roman"/>
          <w:b/>
          <w:sz w:val="28"/>
          <w:szCs w:val="28"/>
        </w:rPr>
        <w:t>гражданских</w:t>
      </w:r>
      <w:proofErr w:type="gramEnd"/>
    </w:p>
    <w:p w:rsidR="00CE5D84" w:rsidRDefault="005F78BC" w:rsidP="005F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правоотношений</w:t>
      </w:r>
    </w:p>
    <w:p w:rsidR="005B4921" w:rsidRPr="005B4921" w:rsidRDefault="005F78BC" w:rsidP="005F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1. Понятие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правосубъектности.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Правоспособность граждан.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Дееспособность граждан.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Опека и попечительство.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5. Имя и место жительства гражданина. Акты гражданского состояния.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6. Безвестное отсутствие.</w:t>
      </w:r>
      <w:r w:rsidR="005F7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умершим.</w:t>
      </w:r>
      <w:proofErr w:type="gramEnd"/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1.В гражданско-правовых отношениях могут выступать как отдельные граждане, так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коллективные образования (юридические лица, государства, национально-государственные образования, административно-территориальные образования). Наряду с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термином «Юридическое лицо» законодатель использует термин «Физическое лицо»,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которым охватывают</w:t>
      </w:r>
      <w:r w:rsidR="00AB68E2">
        <w:rPr>
          <w:rFonts w:ascii="Times New Roman" w:hAnsi="Times New Roman" w:cs="Times New Roman"/>
          <w:sz w:val="28"/>
          <w:szCs w:val="28"/>
        </w:rPr>
        <w:t>с</w:t>
      </w:r>
      <w:r w:rsidRPr="005B4921">
        <w:rPr>
          <w:rFonts w:ascii="Times New Roman" w:hAnsi="Times New Roman" w:cs="Times New Roman"/>
          <w:sz w:val="28"/>
          <w:szCs w:val="28"/>
        </w:rPr>
        <w:t>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Граждане Российской Федерации;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Иностранные граждане;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Лица без гражданства.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Правовое регулирование отношений предполагает наличие определенных качеств 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субъектов, следовательно, </w:t>
      </w:r>
      <w:r w:rsidRPr="005B4921">
        <w:rPr>
          <w:rFonts w:ascii="Times New Roman" w:hAnsi="Times New Roman" w:cs="Times New Roman"/>
          <w:b/>
          <w:sz w:val="28"/>
          <w:szCs w:val="28"/>
        </w:rPr>
        <w:t>правосубъектность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определяет, какими качествами должны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обладать субъекты правового регулирования для</w:t>
      </w:r>
      <w:r w:rsidR="005B4921">
        <w:rPr>
          <w:rFonts w:ascii="Times New Roman" w:hAnsi="Times New Roman" w:cs="Times New Roman"/>
          <w:sz w:val="28"/>
          <w:szCs w:val="28"/>
        </w:rPr>
        <w:t xml:space="preserve"> того, чтобы иметь права и нести </w:t>
      </w:r>
      <w:r w:rsidRPr="005B4921">
        <w:rPr>
          <w:rFonts w:ascii="Times New Roman" w:hAnsi="Times New Roman" w:cs="Times New Roman"/>
          <w:sz w:val="28"/>
          <w:szCs w:val="28"/>
        </w:rPr>
        <w:t>обязанност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в соответствующей области права.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Представления о гражданской правосубъектности связано с наличием у лиц таких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качеств, как правоспособность – т.е. способность иметь права и нести обязанност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момента рождения и до смерти; и дееспособность – способность своими делами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приобретать и осуществлять гражданские права, создавать для себя гражданские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 и исполнять их. С момента достижения определенного возраста (с 18 лет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полном объеме). Понятия правоспособность и дееспособность можно объединить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понятием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правосубъектности.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Обладание гражданской правосубъектностью для субъекта недостаточно, чтобы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иметь конкретные субъективные гражданские права и нести обязанности. Это всего лишь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необходимая предпосылка; чтобы права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возникли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необходим юридический факт,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влекущий возникновение конкретного субъективного права.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Правосубъектность – абстрактная категория. Это обобщенная возможность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правообладания, которая не есть набор определенных субъективных прав. Это не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статичная, и не динамическая категория. Это признаваемая в равной мере за всеми лицами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максимально полная, суммарно выраженная возможность правообладания.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Возможны ограничения правосубъектности: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Заболевание гражданина (не могут контролировать свои действия);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Санкция за совершенное преступление.</w:t>
      </w:r>
    </w:p>
    <w:p w:rsidR="00CE5D84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Правосубъектность связана с признаками, индивидуализирующими конкретного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субъекта права (имя, место жительства, акты гражданского состояния; фирменное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наименование, место регистрации, товарный знак).</w:t>
      </w:r>
    </w:p>
    <w:p w:rsidR="005B4921" w:rsidRPr="005B4921" w:rsidRDefault="005B4921" w:rsidP="005B4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2. Правоспособность определяется в ст. 17 ГК РФ.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свойствен</w:t>
      </w:r>
      <w:r w:rsidR="00AB68E2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абстрактность и </w:t>
      </w:r>
      <w:r w:rsidR="007C634E">
        <w:rPr>
          <w:rFonts w:ascii="Times New Roman" w:hAnsi="Times New Roman" w:cs="Times New Roman"/>
          <w:sz w:val="28"/>
          <w:szCs w:val="28"/>
        </w:rPr>
        <w:t>не</w:t>
      </w:r>
      <w:r w:rsidR="007C634E" w:rsidRPr="005B4921">
        <w:rPr>
          <w:rFonts w:ascii="Times New Roman" w:hAnsi="Times New Roman" w:cs="Times New Roman"/>
          <w:sz w:val="28"/>
          <w:szCs w:val="28"/>
        </w:rPr>
        <w:t xml:space="preserve"> отчуждаемость</w:t>
      </w:r>
      <w:r w:rsidRPr="005B4921">
        <w:rPr>
          <w:rFonts w:ascii="Times New Roman" w:hAnsi="Times New Roman" w:cs="Times New Roman"/>
          <w:sz w:val="28"/>
          <w:szCs w:val="28"/>
        </w:rPr>
        <w:t>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Содержание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 – весь комплекс прав и обязанностей, которыми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обладать гражданин в соответствии с гражданским законодательством. Для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приобретения прав, входящих в круг «правоспособности», нужны определенные условия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действия. При равной правоспособности всех граждан их конкретные права различаются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зависимости от возраста, имущественного положения, состояния здоровья. Гражданская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основана на принципах равноправия и социальной справедливости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(ст.7, 19 КРФ). Правоспособность возникает с фактом рождения и сопутствует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гражданам на протяжении всей жизни. Она не зависит от возраста, здоровья,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жизнеспособности человека. Правоспособность прекращается со смертью человека,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момент, когда возврат к жизни исключен. Правоспособность – это качество человека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неотчуждаемо.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Содержание правоспособности граждан составляет систему их социальных,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культурных и других прав, которые определены и гарантированы Конституцией (Гл.2)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всем лицам, находящимся на территории государства, обеспечивается равенство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Правоспособности специально посвящена ст. 18 ГК, которая дает перечень только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основных, наиболее значимых гражданских прав – возможность иметь имущество на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праве собственности, наследовать, завещать имущество, заниматься предпринимательской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деятельностью. Гражданин может иметь иные и</w:t>
      </w:r>
      <w:r w:rsidR="005B4921">
        <w:rPr>
          <w:rFonts w:ascii="Times New Roman" w:hAnsi="Times New Roman" w:cs="Times New Roman"/>
          <w:sz w:val="28"/>
          <w:szCs w:val="28"/>
        </w:rPr>
        <w:t>м</w:t>
      </w:r>
      <w:r w:rsidRPr="005B4921">
        <w:rPr>
          <w:rFonts w:ascii="Times New Roman" w:hAnsi="Times New Roman" w:cs="Times New Roman"/>
          <w:sz w:val="28"/>
          <w:szCs w:val="28"/>
        </w:rPr>
        <w:t>ущественные и личные неимущественные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права, не предусмотренные законом, но не противоречащие началам и смыслу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гражданского законодательства.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Гражданской правоспособностью в равной мере обладают все граждане, но это не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означает, что объем конкретного субъективного права каждого гражданина равен объему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 другого гражданина, но сама возможность иметь такие права является равной.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Никто не может быть ограничен в правоспособности и дееспособности, только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случаях, предусмотренных законом п.1 ст.22 ГК.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Собственными действиями гражданин так же не может ограничить свою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правоспособность. Так будет признано ничтожным обязательство гражданина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покинуть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где он постоянно проживает для того, чтобы не встречаться со своей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бывшей женой и сыном, потому что возможность выбора места жительства ему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гарантировано, и никто не вправе принуждать его никакими юридическими мерами.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Правоспособностью гражданин наделен с момента рождения и в течение всей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жизни. Медицина при рождении ребенка руководствуется началом дыхания.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Способностью иметь его права обладают в ряде случаев и </w:t>
      </w:r>
      <w:r w:rsidR="00AB68E2" w:rsidRPr="005B4921">
        <w:rPr>
          <w:rFonts w:ascii="Times New Roman" w:hAnsi="Times New Roman" w:cs="Times New Roman"/>
          <w:sz w:val="28"/>
          <w:szCs w:val="28"/>
        </w:rPr>
        <w:t>не родившиеся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лица. Так,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соответствии со ст. 530 ГК 64 года наследниками по закону признаются дети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наследодателя, родившиеся после его смерти, а наследниками по завещанию – любые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лица, зачатые при жизни наследодателя и родившиеся после его смерти.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В соответствии со ст. 1088 ГК 95г.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ребенок потерпевшего, родившийся после его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смерти имеет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право на возмещение вреда.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медицине различаются понятия клинической и биологической смерти.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Клиническая смерть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остановка работы отдельных органов. Однако при этом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существует возможность восстановления жизнедеятельности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организма.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Биологическая смерть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необратимые процессы в организме человека.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Правоспособность п</w:t>
      </w:r>
      <w:r w:rsidR="005B4921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е</w:t>
      </w:r>
      <w:r w:rsidR="005B4921">
        <w:rPr>
          <w:rFonts w:ascii="Times New Roman" w:hAnsi="Times New Roman" w:cs="Times New Roman"/>
          <w:sz w:val="28"/>
          <w:szCs w:val="28"/>
        </w:rPr>
        <w:t>к</w:t>
      </w:r>
      <w:r w:rsidRPr="005B4921">
        <w:rPr>
          <w:rFonts w:ascii="Times New Roman" w:hAnsi="Times New Roman" w:cs="Times New Roman"/>
          <w:sz w:val="28"/>
          <w:szCs w:val="28"/>
        </w:rPr>
        <w:t>ращается с биологической смертью, когда возврат к жизни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исключен.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Реализация правоспособности граждан имеет определенные пределы.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Осуществляя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надлежащие ему гражданские права и свободы гражданин не должен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наносить ущерба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окружающей среде, нарушать права и законные интересы иных лиц (ст.10 ГК). Иногда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гражданина может быть ограничена только по закону и только в целях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защиты основ конституционного строя, нравственности, здоровья, прав, законных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ин</w:t>
      </w:r>
      <w:r w:rsidR="007C634E">
        <w:rPr>
          <w:rFonts w:ascii="Times New Roman" w:hAnsi="Times New Roman" w:cs="Times New Roman"/>
          <w:sz w:val="28"/>
          <w:szCs w:val="28"/>
        </w:rPr>
        <w:t>т</w:t>
      </w:r>
      <w:r w:rsidRPr="005B4921">
        <w:rPr>
          <w:rFonts w:ascii="Times New Roman" w:hAnsi="Times New Roman" w:cs="Times New Roman"/>
          <w:sz w:val="28"/>
          <w:szCs w:val="28"/>
        </w:rPr>
        <w:t>ересов других лиц (ст.22п.1 ГК) – лишение свободы, права заниматься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предпринимательской деятельностью, как санкции за преступление и административные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правонарушения, лишение родительских прав.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Собственными действиями гражданин не может ограничить свою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или отдельные ее элементы.</w:t>
      </w:r>
    </w:p>
    <w:p w:rsidR="00CE5D84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 возникает один раз и прекращается так же один раз. Лишение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 в целом невозможно (ст.55п.3 Конституции РФ).</w:t>
      </w:r>
    </w:p>
    <w:p w:rsidR="005B4921" w:rsidRPr="005B4921" w:rsidRDefault="005B4921" w:rsidP="005B4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3.</w:t>
      </w:r>
      <w:r w:rsidR="005B4921" w:rsidRPr="005B4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b/>
          <w:sz w:val="28"/>
          <w:szCs w:val="28"/>
        </w:rPr>
        <w:t>Дееспособность – ст</w:t>
      </w:r>
      <w:r w:rsidR="00AB68E2">
        <w:rPr>
          <w:rFonts w:ascii="Times New Roman" w:hAnsi="Times New Roman" w:cs="Times New Roman"/>
          <w:b/>
          <w:sz w:val="28"/>
          <w:szCs w:val="28"/>
        </w:rPr>
        <w:t>.</w:t>
      </w:r>
      <w:r w:rsidRPr="005B4921">
        <w:rPr>
          <w:rFonts w:ascii="Times New Roman" w:hAnsi="Times New Roman" w:cs="Times New Roman"/>
          <w:b/>
          <w:sz w:val="28"/>
          <w:szCs w:val="28"/>
        </w:rPr>
        <w:t xml:space="preserve"> 21 ГК.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Элементами содержания дееспособности являются: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1. Сделкоспособность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возможность самостоятельного заключения сделок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2. Деликтоспособность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возможность нести самостоятельную имущественную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Гражданский кодекс в качестве элемента дееспособности выделяет возможность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(ст.23ГК). Особенностью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осуществления предпринимательской деятельности является: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1. Необходимость государственной регистрации как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предпринимателя;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Установление правил о несостоятел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ности (банкротстве)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предпринимателя (ст.25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Дееспособность связана с совершением гражданином волевых действий, что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предполагает достижение гражданином определенного уровня психической зрелости.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Закон в качестве критерия определяет возраст.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Дееспособность возникает в полном объеме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 наступлением совершеннолетия (с 18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лет) – п.1ст.21 ГК.</w:t>
      </w:r>
    </w:p>
    <w:p w:rsidR="00CE5D84" w:rsidRPr="00046BFD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Допускаются 2 исключения: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Вступление в брак лицом, не достигшим 18 лет (дееспособность – со времени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вступления в брак).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Эмансипация (ст.27 ГК) – объявление несовершеннолетн</w:t>
      </w:r>
      <w:r w:rsidR="00AB68E2">
        <w:rPr>
          <w:rFonts w:ascii="Times New Roman" w:hAnsi="Times New Roman" w:cs="Times New Roman"/>
          <w:sz w:val="28"/>
          <w:szCs w:val="28"/>
        </w:rPr>
        <w:t>е</w:t>
      </w:r>
      <w:r w:rsidRPr="005B4921">
        <w:rPr>
          <w:rFonts w:ascii="Times New Roman" w:hAnsi="Times New Roman" w:cs="Times New Roman"/>
          <w:sz w:val="28"/>
          <w:szCs w:val="28"/>
        </w:rPr>
        <w:t>го, достигшего 16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лет, если он работает по трудовому договору или с согласия родителей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занимается предпринимательской деятельностью, полностью дееспособен.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Совершается по решению органа опеки и попечительства при наличии согласия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обоих родителей, либо суда, если родители или один из них на то не согласны.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Эмансипированный обладает в полном объеме гражданскими правами и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несет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>, кроме тех, для приобретения которых установлен возрастной ценз.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Невозможно сразу наделить </w:t>
      </w:r>
      <w:r w:rsidR="005B4921">
        <w:rPr>
          <w:rFonts w:ascii="Times New Roman" w:hAnsi="Times New Roman" w:cs="Times New Roman"/>
          <w:sz w:val="28"/>
          <w:szCs w:val="28"/>
        </w:rPr>
        <w:t>не</w:t>
      </w:r>
      <w:r w:rsidRPr="005B4921">
        <w:rPr>
          <w:rFonts w:ascii="Times New Roman" w:hAnsi="Times New Roman" w:cs="Times New Roman"/>
          <w:sz w:val="28"/>
          <w:szCs w:val="28"/>
        </w:rPr>
        <w:t>совершеннолетн</w:t>
      </w:r>
      <w:r w:rsidR="00AB68E2">
        <w:rPr>
          <w:rFonts w:ascii="Times New Roman" w:hAnsi="Times New Roman" w:cs="Times New Roman"/>
          <w:sz w:val="28"/>
          <w:szCs w:val="28"/>
        </w:rPr>
        <w:t>е</w:t>
      </w:r>
      <w:r w:rsidRPr="005B4921">
        <w:rPr>
          <w:rFonts w:ascii="Times New Roman" w:hAnsi="Times New Roman" w:cs="Times New Roman"/>
          <w:sz w:val="28"/>
          <w:szCs w:val="28"/>
        </w:rPr>
        <w:t>го всем объемом гражданской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дееспособности, не предоставляя ему возможности постепенно приучаться к совершению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определенных самостоятельных волевых действий, следовател</w:t>
      </w:r>
      <w:r w:rsidR="005B4921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>но, существуют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определенные возрастные этапы.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Дее</w:t>
      </w:r>
      <w:bookmarkStart w:id="0" w:name="_GoBack"/>
      <w:bookmarkEnd w:id="0"/>
      <w:r w:rsidRPr="005B4921">
        <w:rPr>
          <w:rFonts w:ascii="Times New Roman" w:hAnsi="Times New Roman" w:cs="Times New Roman"/>
          <w:sz w:val="28"/>
          <w:szCs w:val="28"/>
        </w:rPr>
        <w:t>способность различается: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 xml:space="preserve">1) </w:t>
      </w:r>
      <w:proofErr w:type="gramStart"/>
      <w:r w:rsidRPr="001A3D6A">
        <w:rPr>
          <w:rFonts w:ascii="Times New Roman" w:hAnsi="Times New Roman" w:cs="Times New Roman"/>
          <w:b/>
          <w:sz w:val="28"/>
          <w:szCs w:val="28"/>
        </w:rPr>
        <w:t>Полная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– наступает с 18 лет.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2) Частичная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ст.28 Г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дееспособность малолетних: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 От 6 до 14 лет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эти лица вправе совершать мелкие бытовые сделки, сделки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направленные на безвозмездное получение выгоды, не требующие нотариального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удостоверения, государственной регистрации (дарение). Мелкие бытовые сделки – сделки,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которые направлены на удовлетворение обычной каждодневной потребности малолетних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или членов его семьи и незначительные по сумме (покупка хлеба,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молока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>етрадей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 и т.п.),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сделки по распоряжению предоставленными средствами. Ответственность за их действие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несут их родители, усыновители или опекуны в полном объеме. Малолетние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ответственности не несут.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 С достижения 14 лет</w:t>
      </w:r>
      <w:r w:rsidRPr="005B4921">
        <w:rPr>
          <w:rFonts w:ascii="Times New Roman" w:hAnsi="Times New Roman" w:cs="Times New Roman"/>
          <w:sz w:val="28"/>
          <w:szCs w:val="28"/>
        </w:rPr>
        <w:t xml:space="preserve"> несовершеннолетний самостоятельно совершает любые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сделки при условии письменного согласия законных представителей. Без письменного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согласия совершаются сделки – распоряжение своим заработком, стипендией и иными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доходами; осуществление права автора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литературы или искусства, вносить вклады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кредитные учреждения и распоряжаться ими; несовершеннолетние от 14 до 18 лет несут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самостоятельно имущественную ответственность по сделкам, совершенным ими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соответствии с п.1,2 ст.26 ГК.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3)</w:t>
      </w:r>
      <w:r w:rsidRP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3D6A">
        <w:rPr>
          <w:rFonts w:ascii="Times New Roman" w:hAnsi="Times New Roman" w:cs="Times New Roman"/>
          <w:b/>
          <w:sz w:val="28"/>
          <w:szCs w:val="28"/>
        </w:rPr>
        <w:t>Ограниченная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– несовершеннолетние до 14 лет по общему правилу не дееспособны,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все сделки от их имени совершаются родителями, усыновителями, опекунами.</w:t>
      </w:r>
    </w:p>
    <w:p w:rsidR="00CE5D84" w:rsidRPr="001A3D6A" w:rsidRDefault="00AB68E2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</w:t>
      </w:r>
      <w:r w:rsidR="00CE5D84" w:rsidRPr="001A3D6A">
        <w:rPr>
          <w:rFonts w:ascii="Times New Roman" w:hAnsi="Times New Roman" w:cs="Times New Roman"/>
          <w:b/>
          <w:sz w:val="28"/>
          <w:szCs w:val="28"/>
        </w:rPr>
        <w:t>аничение дееспособности (ст.30 ГК).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На содержание дееспособности не оказывает влияние возрастной фактор, но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способность к волевым осознанным действиям может быть нарушено вследствие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заболев</w:t>
      </w:r>
      <w:r w:rsidR="001A3D6A">
        <w:rPr>
          <w:rFonts w:ascii="Times New Roman" w:hAnsi="Times New Roman" w:cs="Times New Roman"/>
          <w:sz w:val="28"/>
          <w:szCs w:val="28"/>
        </w:rPr>
        <w:t>а</w:t>
      </w:r>
      <w:r w:rsidR="00CE5D84" w:rsidRPr="005B4921">
        <w:rPr>
          <w:rFonts w:ascii="Times New Roman" w:hAnsi="Times New Roman" w:cs="Times New Roman"/>
          <w:sz w:val="28"/>
          <w:szCs w:val="28"/>
        </w:rPr>
        <w:t>ния, либо злоупотребления алкогольными и наркотическими средствами,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E5D84" w:rsidRPr="005B4921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CE5D84" w:rsidRPr="005B4921">
        <w:rPr>
          <w:rFonts w:ascii="Times New Roman" w:hAnsi="Times New Roman" w:cs="Times New Roman"/>
          <w:sz w:val="28"/>
          <w:szCs w:val="28"/>
        </w:rPr>
        <w:t xml:space="preserve"> необходимо защитить имущественные интересы гражданина, либо его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семьи.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Гражданин, который вследствие злоупотребления спиртными напитками или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наркотическими веществами,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ставит свою семью в тяжелое материальное положение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быть ограничен судом в дееспособности.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Над ним устанавливается попечительство, он вправе самостоятельно совершать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только мелкие бытовые сделки.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Совершать другие сделки, получать заработную плату, пенсию и иные доходы он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только с согласия попечителя.</w:t>
      </w:r>
    </w:p>
    <w:p w:rsidR="00CE5D84" w:rsidRPr="005B4921" w:rsidRDefault="001A3D6A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такой гражданин несет имущественную ответственность по совершенным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им сделкам и за причиненный вред.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Гражданин, который вследствие психического расстройства не может 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значения своих действий или руководить ими признается судом недееспособным.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В этом случае гражданин не вправе совершать какие-либо сделки.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совершаются </w:t>
      </w:r>
      <w:r>
        <w:rPr>
          <w:rFonts w:ascii="Times New Roman" w:hAnsi="Times New Roman" w:cs="Times New Roman"/>
          <w:sz w:val="28"/>
          <w:szCs w:val="28"/>
        </w:rPr>
        <w:t>от его имени опекуном (ст.29 ГК)</w:t>
      </w:r>
      <w:r w:rsidR="00CE5D84" w:rsidRPr="005B4921">
        <w:rPr>
          <w:rFonts w:ascii="Times New Roman" w:hAnsi="Times New Roman" w:cs="Times New Roman"/>
          <w:sz w:val="28"/>
          <w:szCs w:val="28"/>
        </w:rPr>
        <w:t>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Патронаж над дееспособными гражданами (тяжелая болезнь, физические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недостатки, преклонный возраст).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 просьбе совершеннолетнего дееспособного гражданина</w:t>
      </w:r>
      <w:r w:rsidR="001A3D6A">
        <w:rPr>
          <w:rFonts w:ascii="Times New Roman" w:hAnsi="Times New Roman" w:cs="Times New Roman"/>
          <w:sz w:val="28"/>
          <w:szCs w:val="28"/>
        </w:rPr>
        <w:t>,</w:t>
      </w:r>
      <w:r w:rsidRPr="005B4921">
        <w:rPr>
          <w:rFonts w:ascii="Times New Roman" w:hAnsi="Times New Roman" w:cs="Times New Roman"/>
          <w:sz w:val="28"/>
          <w:szCs w:val="28"/>
        </w:rPr>
        <w:t xml:space="preserve"> который по состоянию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здоровья не может самостоятельно осуществлять и защищать свои права и исполнять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обязанности, над ними может быть установлено попечительство в форме патронажа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(ст.41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Распоряжение имуществом – на основе до</w:t>
      </w:r>
      <w:r w:rsidR="001A3D6A">
        <w:rPr>
          <w:rFonts w:ascii="Times New Roman" w:hAnsi="Times New Roman" w:cs="Times New Roman"/>
          <w:sz w:val="28"/>
          <w:szCs w:val="28"/>
        </w:rPr>
        <w:t>г</w:t>
      </w:r>
      <w:r w:rsidRPr="005B4921">
        <w:rPr>
          <w:rFonts w:ascii="Times New Roman" w:hAnsi="Times New Roman" w:cs="Times New Roman"/>
          <w:sz w:val="28"/>
          <w:szCs w:val="28"/>
        </w:rPr>
        <w:t>овора поручения им доверительного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управления с подопечным. Патронаж прекращается по требованию гражданина,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находящегося под патронажем. Назначенный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гражданин – попечитель выступает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качестве помо</w:t>
      </w:r>
      <w:r w:rsidR="001A3D6A">
        <w:rPr>
          <w:rFonts w:ascii="Times New Roman" w:hAnsi="Times New Roman" w:cs="Times New Roman"/>
          <w:sz w:val="28"/>
          <w:szCs w:val="28"/>
        </w:rPr>
        <w:t>щ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ника в быту, т.к. подопечный, будучи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дееспособным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имеет право сам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сделки, юридически значимые действия. При этом он в согласии попечителя не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нуждается. Сделки, направленные на удовлетворение бытовых потребностей,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совершаются с согласия подопечного или по его поручению. На эти цели используются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доходы (пенсия, стипендия).</w:t>
      </w:r>
    </w:p>
    <w:p w:rsidR="00CE5D84" w:rsidRPr="001A3D6A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Патронаж прекращается: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По требованию гражданина, находящегося под патронажем;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При помещении подопечного в лечебное учреждение, учреждение социальной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защиты населения;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По просьбе попечителя при наличии уважительной причины;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При отстранении попечителя за ненадлежащее исполнение обязанностей;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Со смертью подопечного.</w:t>
      </w:r>
    </w:p>
    <w:p w:rsidR="00CE5D84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Для прекращения патронажа необходимо соответствующее решение органа опеки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1A3D6A" w:rsidRPr="005B4921" w:rsidRDefault="001A3D6A" w:rsidP="005B4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4.</w:t>
      </w:r>
      <w:r w:rsidR="001A3D6A" w:rsidRP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D6A">
        <w:rPr>
          <w:rFonts w:ascii="Times New Roman" w:hAnsi="Times New Roman" w:cs="Times New Roman"/>
          <w:b/>
          <w:sz w:val="28"/>
          <w:szCs w:val="28"/>
        </w:rPr>
        <w:t>Опека и попечительство</w:t>
      </w:r>
      <w:r w:rsidRPr="005B4921">
        <w:rPr>
          <w:rFonts w:ascii="Times New Roman" w:hAnsi="Times New Roman" w:cs="Times New Roman"/>
          <w:sz w:val="28"/>
          <w:szCs w:val="28"/>
        </w:rPr>
        <w:t xml:space="preserve"> устанавливается для защиты прав и интересов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недееспособных или не полностью дееспособных граждан (ст.31-40 ГК).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Опека устанавливается над малолетними, а так же над гражданами, которые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признаны судом недееспособными.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Опекунами и попечителями могут быть только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совершенноле</w:t>
      </w:r>
      <w:r w:rsidR="001A3D6A">
        <w:rPr>
          <w:rFonts w:ascii="Times New Roman" w:hAnsi="Times New Roman" w:cs="Times New Roman"/>
          <w:sz w:val="28"/>
          <w:szCs w:val="28"/>
        </w:rPr>
        <w:t>т</w:t>
      </w:r>
      <w:r w:rsidRPr="005B4921">
        <w:rPr>
          <w:rFonts w:ascii="Times New Roman" w:hAnsi="Times New Roman" w:cs="Times New Roman"/>
          <w:sz w:val="28"/>
          <w:szCs w:val="28"/>
        </w:rPr>
        <w:t>ние граждане.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 совершает от их имени и в их интересах все необходимые сделки. Опекуны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попечители вправе распоряжаться доходами подопечного, если эти расходы,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направлены на содержание самого подопечного. Во всех иных случаях – с разрешения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органов опеки и попечительства, особенно это касается имущества подопечного</w:t>
      </w:r>
      <w:r w:rsidR="00D61BD5">
        <w:rPr>
          <w:rFonts w:ascii="Times New Roman" w:hAnsi="Times New Roman" w:cs="Times New Roman"/>
          <w:sz w:val="28"/>
          <w:szCs w:val="28"/>
        </w:rPr>
        <w:t xml:space="preserve">. </w:t>
      </w:r>
      <w:r w:rsidRPr="005B4921">
        <w:rPr>
          <w:rFonts w:ascii="Times New Roman" w:hAnsi="Times New Roman" w:cs="Times New Roman"/>
          <w:sz w:val="28"/>
          <w:szCs w:val="28"/>
        </w:rPr>
        <w:t>П</w:t>
      </w:r>
      <w:r w:rsidR="00D61BD5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печение устанавливается над несовершеннолетним от 14 лет до 18 лет и над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гражданами, ограниченными судом в дееспособности.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Попечители дают согласие на совершение тех сделок, которые граждане не вправе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самостоятельно. Опекун и попечитель не вправе совершать сделки с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подопечными, кроме передачи, дара или предоставления возможности безвозмездного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пользования. Если опекаемый имеет недвижимое или ценное движимое имущество, то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 опеки и попечительства может заключить с опекуном или попечителем договор 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доверительном управлении имуществом (ст.38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При осуществлении своих функций о</w:t>
      </w:r>
      <w:r w:rsidR="00AB68E2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ганы опеки и попечительства принимают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решения, которые являются обязательными для всех организаций и граждан. Назначенные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опекуны и попечители подконтрольны и подотчетны органам опеки и попечительства.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Действия опекунов и попечителей могут быть обжалованы любым заинтересованным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лицом в орган опеки и попечительства. При выявлении неблагополучия органы опеки 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 должны незамедлительно принять меры к охране прав подопечного, либо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отстранить опекуна (попечителя).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Органы опеки и попечительства являются органами местного самоуправления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(ст.34 ГК). После вступления в законную силу решения о признании гражданина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или об ограничении его дееспособности, суд обязан в течение 3-х дней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</w:t>
      </w:r>
      <w:r w:rsidR="00072189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бщить об этом органы опеки и попечительства по месту жительства этого гражданина.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Органы опеки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попечительства осуществляют надзор за деятельностью опекунов 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попечителей.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Опекуны или попечители назначаются органом опеки и попечительства по месту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лица, нуждающегося в опеке и попечении в течение 1 месяца с момента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извещения этих органов. Иногда – по месту жительства опекуна. Если опекун не назначен,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 исполнение обязанностей возлагается на органы опеки и попечительства.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Опекуны и попечители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только совершеннолетние и дееспособные, назначаются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="00AB68E2">
        <w:rPr>
          <w:rFonts w:ascii="Times New Roman" w:hAnsi="Times New Roman" w:cs="Times New Roman"/>
          <w:sz w:val="28"/>
          <w:szCs w:val="28"/>
        </w:rPr>
        <w:t>только с его согласия. Не наз</w:t>
      </w:r>
      <w:r w:rsidRPr="005B4921">
        <w:rPr>
          <w:rFonts w:ascii="Times New Roman" w:hAnsi="Times New Roman" w:cs="Times New Roman"/>
          <w:sz w:val="28"/>
          <w:szCs w:val="28"/>
        </w:rPr>
        <w:t>н</w:t>
      </w:r>
      <w:r w:rsidR="00AB68E2">
        <w:rPr>
          <w:rFonts w:ascii="Times New Roman" w:hAnsi="Times New Roman" w:cs="Times New Roman"/>
          <w:sz w:val="28"/>
          <w:szCs w:val="28"/>
        </w:rPr>
        <w:t>а</w:t>
      </w:r>
      <w:r w:rsidRPr="005B4921">
        <w:rPr>
          <w:rFonts w:ascii="Times New Roman" w:hAnsi="Times New Roman" w:cs="Times New Roman"/>
          <w:sz w:val="28"/>
          <w:szCs w:val="28"/>
        </w:rPr>
        <w:t>чаются опекунами и попечителями граждане, лишенные родительских прав, учитывая нравственные качества, имуществен</w:t>
      </w:r>
      <w:r w:rsidR="00AB68E2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ые возможности,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желание подопечного.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Обязанности опеки и попечительства исполняются безвозмездно, кроме случаев,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предусмотренных законом (ст.36).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Опекуны и попечители несовершеннолетних обязаны проживать со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своими</w:t>
      </w:r>
      <w:proofErr w:type="gramEnd"/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подопечными. Раздельное проживание возможно по достижении подопечным 16 лет, если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это не вредит ему.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душевнобольного обязан заботиться о здоровье подопечного, обеспечивать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ему врачебную помощь, медицинское наблюдение, бытовой уход.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Опекун несовершеннолетнего должен создать условия для полноценного развития,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должен заботиться о восп</w:t>
      </w:r>
      <w:r w:rsidR="00252730">
        <w:rPr>
          <w:rFonts w:ascii="Times New Roman" w:hAnsi="Times New Roman" w:cs="Times New Roman"/>
          <w:sz w:val="28"/>
          <w:szCs w:val="28"/>
        </w:rPr>
        <w:t>итании подопечного, его здоровье</w:t>
      </w:r>
      <w:r w:rsidRPr="005B4921">
        <w:rPr>
          <w:rFonts w:ascii="Times New Roman" w:hAnsi="Times New Roman" w:cs="Times New Roman"/>
          <w:sz w:val="28"/>
          <w:szCs w:val="28"/>
        </w:rPr>
        <w:t>, физическом, психическом,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духовном, нравственном развитии ребенка.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Дети, находящиеся под опекой сохраняют право на общение со своими родителями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(если они не лишены родительских прав), родственниками. Опекун обязан обеспечить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подопечному ребенку получение основного общего образования (9 классов).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На содержание несовершеннолетнего опекуну (П) ежемесячно выплачиваются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специальные средства.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Ст. 37 ГК устанавливает контроль со стороны органов опеки и попечительства за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действиями опекунов и попечителей по распоряжению имуществом подопечных. П.1ст.37</w:t>
      </w:r>
    </w:p>
    <w:p w:rsidR="00046BFD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ГК определяет условия: </w:t>
      </w:r>
    </w:p>
    <w:p w:rsidR="00046BFD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- в интересах подопечного; 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с согласия органов опеки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обязан управлять имуществом подопечного с такой же заботливостью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добросовестностью, с какой он управляет своими собственными делами.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Он </w:t>
      </w:r>
      <w:r w:rsidRPr="00046BFD">
        <w:rPr>
          <w:rFonts w:ascii="Times New Roman" w:hAnsi="Times New Roman" w:cs="Times New Roman"/>
          <w:b/>
          <w:sz w:val="28"/>
          <w:szCs w:val="28"/>
        </w:rPr>
        <w:t>не вправе без получения предварительного согласия органов опеки и</w:t>
      </w:r>
      <w:r w:rsidR="00046BFD" w:rsidRPr="00046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BFD">
        <w:rPr>
          <w:rFonts w:ascii="Times New Roman" w:hAnsi="Times New Roman" w:cs="Times New Roman"/>
          <w:b/>
          <w:sz w:val="28"/>
          <w:szCs w:val="28"/>
        </w:rPr>
        <w:t>попечительства</w:t>
      </w:r>
      <w:r w:rsidRPr="005B4921">
        <w:rPr>
          <w:rFonts w:ascii="Times New Roman" w:hAnsi="Times New Roman" w:cs="Times New Roman"/>
          <w:sz w:val="28"/>
          <w:szCs w:val="28"/>
        </w:rPr>
        <w:t>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Совершать сделки по отчуждению имущества подопечного (дарить, менять);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Отказаться от принадлежащих подопечном</w:t>
      </w:r>
      <w:r w:rsidR="00252730">
        <w:rPr>
          <w:rFonts w:ascii="Times New Roman" w:hAnsi="Times New Roman" w:cs="Times New Roman"/>
          <w:sz w:val="28"/>
          <w:szCs w:val="28"/>
        </w:rPr>
        <w:t xml:space="preserve">у имущественных прав (наследство, </w:t>
      </w:r>
      <w:r w:rsidRPr="005B4921">
        <w:rPr>
          <w:rFonts w:ascii="Times New Roman" w:hAnsi="Times New Roman" w:cs="Times New Roman"/>
          <w:sz w:val="28"/>
          <w:szCs w:val="28"/>
        </w:rPr>
        <w:t>взыскание долга);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Производить раздел имущества, выделять долю;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Совершать сделки, влекущие уменьшение имущества.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Так же запрещено совершать или давать согласие на совершение сделок, в которых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опекун или попечитель могут быть заинтересованы лично,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запрещение</w:t>
      </w:r>
      <w:r w:rsidR="00046BFD">
        <w:rPr>
          <w:rFonts w:ascii="Times New Roman" w:hAnsi="Times New Roman" w:cs="Times New Roman"/>
          <w:sz w:val="28"/>
          <w:szCs w:val="28"/>
        </w:rPr>
        <w:t xml:space="preserve">; </w:t>
      </w:r>
      <w:r w:rsidRPr="005B4921">
        <w:rPr>
          <w:rFonts w:ascii="Times New Roman" w:hAnsi="Times New Roman" w:cs="Times New Roman"/>
          <w:sz w:val="28"/>
          <w:szCs w:val="28"/>
        </w:rPr>
        <w:t>сделок с супругом опекуна, родственниками, кроме безвозмездных сделок, совершаемых к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выгоде подопечного.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Ст.38 ГК – доверительное управление имуществом подопечного учреждается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 xml:space="preserve">вследствие необходимости постоянного управления этим имуществом. Его объект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>едвижимое (земельный участок) или ценное движимое имущество (ценные бумаги). Эти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объекты должны быть обособлены от другого имущества подопечного, от имущества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Основанием возникновения доверительного управления имуществом является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решение органа опеки и попечительства об установлении опеки или попечите</w:t>
      </w:r>
      <w:r w:rsidR="00252730">
        <w:rPr>
          <w:rFonts w:ascii="Times New Roman" w:hAnsi="Times New Roman" w:cs="Times New Roman"/>
          <w:sz w:val="28"/>
          <w:szCs w:val="28"/>
        </w:rPr>
        <w:t>л</w:t>
      </w:r>
      <w:r w:rsidRPr="005B4921">
        <w:rPr>
          <w:rFonts w:ascii="Times New Roman" w:hAnsi="Times New Roman" w:cs="Times New Roman"/>
          <w:sz w:val="28"/>
          <w:szCs w:val="28"/>
        </w:rPr>
        <w:t>ьства,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договор с управляющим. Этот договор заключает не собственник, а в его интересах орган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опеки и попечительства. Все полученное в результате использования имущества,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управляющий обязан передать собственнику. Управляющий должен действовать в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интересах подопечного, иначе – ответственность (возмещение убытков, упущенная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выгода).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Договор о доверительном управлении имуществом носит срочный характер. Его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действие прекращается с прекращением опеки и попечительства. Одностороннее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расторжение не допускается, кроме некоторых случаев (смерть подопечного или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управляющего, недееспособность, ограниченная дееспособность, безвестное отсутствие).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Основанием освобождения опекуна и попечителя от исполнения обязанностей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является: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Восстановление у родителей возможности самостоятельно воспитывать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несовершеннолетних, защищать их интересы и права (выздоровление);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Усыновление (удочерение) подопечного;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Помещение несовершеннолетнего в воспитательное или другое учреждение на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полное государственное обеспечение.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может быть освобожден и по его личной просьбе, мотивированной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уважительной причиной п.2ст.39 ГК (изменение семейного положения, состава семьи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т.д.). Если причины не являются уважительными, это может служить основанием для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отстранения опекуна и прекращения отношений по опеке, т.к. они уже не могут быть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нормальными.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П.3ст.39 ГК – прекращение опеки за виновное поведение опекуна или попечителя.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дальнейшем эти лица не могут быть усыновителями, опекунами, попечителями,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</w:t>
      </w:r>
      <w:r w:rsidR="00252730">
        <w:rPr>
          <w:rFonts w:ascii="Times New Roman" w:hAnsi="Times New Roman" w:cs="Times New Roman"/>
          <w:sz w:val="28"/>
          <w:szCs w:val="28"/>
        </w:rPr>
        <w:t>ё</w:t>
      </w:r>
      <w:r w:rsidRPr="005B4921">
        <w:rPr>
          <w:rFonts w:ascii="Times New Roman" w:hAnsi="Times New Roman" w:cs="Times New Roman"/>
          <w:sz w:val="28"/>
          <w:szCs w:val="28"/>
        </w:rPr>
        <w:t>мными родителями, т.к. они: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Уклоняются от выполнения своих обязанностей;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2. Злоупотребляют своими правами;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Используют свои полномочия в корыстных целях;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Оставляли подопечных без надзора, необходимой помощи.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При этом бывший опекун может быть привлечен к уголовной ответственности по</w:t>
      </w:r>
      <w:r w:rsidR="00252730">
        <w:rPr>
          <w:rFonts w:ascii="Times New Roman" w:hAnsi="Times New Roman" w:cs="Times New Roman"/>
          <w:sz w:val="28"/>
          <w:szCs w:val="28"/>
        </w:rPr>
        <w:t xml:space="preserve"> с</w:t>
      </w:r>
      <w:r w:rsidRPr="005B4921">
        <w:rPr>
          <w:rFonts w:ascii="Times New Roman" w:hAnsi="Times New Roman" w:cs="Times New Roman"/>
          <w:sz w:val="28"/>
          <w:szCs w:val="28"/>
        </w:rPr>
        <w:t>т.125 УК, либо принимать меры к возмещению причиненного вреда.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Опека и попечительство над совершеннолетними гражданами прекращается в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случае вынесения судом решения о признании подопечного дееспособным или отмены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ограничения его дееспособност</w:t>
      </w:r>
      <w:r w:rsidR="00252730">
        <w:rPr>
          <w:rFonts w:ascii="Times New Roman" w:hAnsi="Times New Roman" w:cs="Times New Roman"/>
          <w:sz w:val="28"/>
          <w:szCs w:val="28"/>
        </w:rPr>
        <w:t>и</w:t>
      </w:r>
      <w:r w:rsidRPr="005B4921">
        <w:rPr>
          <w:rFonts w:ascii="Times New Roman" w:hAnsi="Times New Roman" w:cs="Times New Roman"/>
          <w:sz w:val="28"/>
          <w:szCs w:val="28"/>
        </w:rPr>
        <w:t xml:space="preserve"> по заявлению опекуна, органа опеки, попечителя, органа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попечения.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 достижении малолетним подопечным 14 лет опека прекращается и опекун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становится попечителем. Попечительство над несовершеннолетним прекращается по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достижению подопечным 18 лет, при вступлении в брак ранее 18 лет, эмансипации (ст.40)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5.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Нельзя представить нормальное осуществление гражданских прав и обязанностей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без четкого представления о том, с кем вы вступаете в гражданские отношения.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Индивидуализация каждого отдельного гражданина осуществляется по имени. Имя дается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 рождении и состоит из: фамилии, имени и отчества (либо отсутствии отчества). Все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гражданские права гражданин приобретает только под своим собственным именем.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Иногда разрешено по</w:t>
      </w:r>
      <w:r w:rsidR="00252730">
        <w:rPr>
          <w:rFonts w:ascii="Times New Roman" w:hAnsi="Times New Roman" w:cs="Times New Roman"/>
          <w:sz w:val="28"/>
          <w:szCs w:val="28"/>
        </w:rPr>
        <w:t>л</w:t>
      </w:r>
      <w:r w:rsidRPr="005B4921">
        <w:rPr>
          <w:rFonts w:ascii="Times New Roman" w:hAnsi="Times New Roman" w:cs="Times New Roman"/>
          <w:sz w:val="28"/>
          <w:szCs w:val="28"/>
        </w:rPr>
        <w:t>ьзоваться вымышленным именем – псевдонимом; он не должен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совпадать с именем какого-либо конкретного лица.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 имеет пра</w:t>
      </w:r>
      <w:r w:rsidR="00AB68E2">
        <w:rPr>
          <w:rFonts w:ascii="Times New Roman" w:hAnsi="Times New Roman" w:cs="Times New Roman"/>
          <w:sz w:val="28"/>
          <w:szCs w:val="28"/>
        </w:rPr>
        <w:t>во изменить имя с сохранением вс</w:t>
      </w:r>
      <w:r w:rsidRPr="005B4921">
        <w:rPr>
          <w:rFonts w:ascii="Times New Roman" w:hAnsi="Times New Roman" w:cs="Times New Roman"/>
          <w:sz w:val="28"/>
          <w:szCs w:val="28"/>
        </w:rPr>
        <w:t>ех гражданских прав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обязанностей. Такая возможность имеется: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А) при вступлении в брак;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Б) признании брака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>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усыновлении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>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отцовства.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иных случаях действует Закон СССР «О порядке изменения гражданами СССР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фамилии, имени, отчества» 1991 года.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Гражданин вправе защитить свое «доброе имя» (ст.23 Конституции РФ), а так же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требовать возмещения вреда, причиненного гражданину неправомерным использованием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имени.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Другим индивидуализирующим гражданина признаком является место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(ст.20 ГК). Исполнение обязательств, открытие наследства и другие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гражданско-правовые действия совершаются в месте жительства гражданина. Местом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признается место, где гражданин постоянно или преимущественно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проживает. Не имеет значения место прописки гражданина, нахождения его имущества,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суп</w:t>
      </w:r>
      <w:r w:rsidR="00252730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уги и т.д. Прописка (регистрация) является лишь доказательством преимущественного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проживания гражданина по конкретному адресу, но сама не определяет вопроса о месте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гражданина (Правила регистрации от 17.06.1995г.).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 вправе сам выбирать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себе место жительства. Исключение – определение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места жительства малолетних (до 14 лет), недееспособных. Их место жительства – место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законных представителей – родителей, усыновителей, опекунов (п.2ст.20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Место жительства имеет большое практическое значение: с ним связано признание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гражданина безвестно отсутствующим (ст.42 ГК), объявление умершим (ст.45 ГК),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подсудность при разрешении споров в арбитражном суде общей юрисдикции, место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открытия наследства и др.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Факты, которыми определяется положение гражданина как субъекта гражданского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права, удостоверяются актами гражданского состояния.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Согласно п.1ст.47 ГК государственной регистрации подлежат следующие акты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гражданского состояния: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Рождение;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Заключение брака;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Расторжение брака;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Удочерение (усыновление);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5. Установление отцовства;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6. Перемена имени;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7. Смерть гражданина.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 xml:space="preserve">Рождение – возникновение </w:t>
      </w:r>
      <w:r w:rsidR="00252730">
        <w:rPr>
          <w:rFonts w:ascii="Times New Roman" w:hAnsi="Times New Roman" w:cs="Times New Roman"/>
          <w:sz w:val="28"/>
          <w:szCs w:val="28"/>
        </w:rPr>
        <w:t>правоспособности, смерть – прек</w:t>
      </w:r>
      <w:r w:rsidRPr="005B4921">
        <w:rPr>
          <w:rFonts w:ascii="Times New Roman" w:hAnsi="Times New Roman" w:cs="Times New Roman"/>
          <w:sz w:val="28"/>
          <w:szCs w:val="28"/>
        </w:rPr>
        <w:t>ращение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правоспособности, заключение брака – возникновение права общей собственности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супругов, усыновление – законное представительство.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Особый порядок регистрации в специальном государственном органе – органе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(ЗАГСе). Порядок осуществления записи </w:t>
      </w:r>
      <w:r w:rsidR="00252730">
        <w:rPr>
          <w:rFonts w:ascii="Times New Roman" w:hAnsi="Times New Roman" w:cs="Times New Roman"/>
          <w:sz w:val="28"/>
          <w:szCs w:val="28"/>
        </w:rPr>
        <w:t>З</w:t>
      </w:r>
      <w:r w:rsidRPr="005B4921">
        <w:rPr>
          <w:rFonts w:ascii="Times New Roman" w:hAnsi="Times New Roman" w:cs="Times New Roman"/>
          <w:sz w:val="28"/>
          <w:szCs w:val="28"/>
        </w:rPr>
        <w:t>АГС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регламентируется законом об актах гражданского состояния (п.4ст.47 ГК). При наличии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ошибок в записях органы ЗАГСа вправе внести исправления при наличии достаточных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оснований. Аннулирование и восстановление записей – прерогатива суда. На основании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записей гражданам выдается специальный документ – свидетельство (о браке, о рождении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>.)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>м. комментарий к ст. 47 ГК.</w:t>
      </w:r>
    </w:p>
    <w:p w:rsidR="00CE5D84" w:rsidRPr="005B4921" w:rsidRDefault="00046BFD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E5D84" w:rsidRPr="005B4921">
        <w:rPr>
          <w:rFonts w:ascii="Times New Roman" w:hAnsi="Times New Roman" w:cs="Times New Roman"/>
          <w:sz w:val="28"/>
          <w:szCs w:val="28"/>
        </w:rPr>
        <w:t>Регулирование гражданских отношений предполагает участ</w:t>
      </w:r>
      <w:r w:rsidR="00AB68E2">
        <w:rPr>
          <w:rFonts w:ascii="Times New Roman" w:hAnsi="Times New Roman" w:cs="Times New Roman"/>
          <w:sz w:val="28"/>
          <w:szCs w:val="28"/>
        </w:rPr>
        <w:t>и</w:t>
      </w:r>
      <w:r w:rsidR="00CE5D84" w:rsidRPr="005B4921">
        <w:rPr>
          <w:rFonts w:ascii="Times New Roman" w:hAnsi="Times New Roman" w:cs="Times New Roman"/>
          <w:sz w:val="28"/>
          <w:szCs w:val="28"/>
        </w:rPr>
        <w:t>е гражданина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правоотношениях. Возможны ситуации, когда длительное время нет сведений 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гражданине в месте его постоянного жительства; когда все попытки его разыскать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остаются безрезультатными, следовательно, в гражданских правоотношениях субъект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конкретно обозначен, но его невозможно обнаружить, для таких случаев введен институт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безвестного отсутствия.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Заинтересованные лица могут обратиться в государственные органы и добиться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устранения неопределенности в правовых отношениях, участником которых значится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отсутствующее лицо, либо свести к минимуму отрицательные последствия такой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неопределенности. Роль этого института возрастает в экстремальных ситуациях.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Формы безвестного отсутствия: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Признание граж</w:t>
      </w:r>
      <w:r w:rsidR="00046BFD">
        <w:rPr>
          <w:rFonts w:ascii="Times New Roman" w:hAnsi="Times New Roman" w:cs="Times New Roman"/>
          <w:sz w:val="28"/>
          <w:szCs w:val="28"/>
        </w:rPr>
        <w:t xml:space="preserve">данина безвестно отсутствующим. </w:t>
      </w:r>
      <w:r w:rsidRPr="005B4921">
        <w:rPr>
          <w:rFonts w:ascii="Times New Roman" w:hAnsi="Times New Roman" w:cs="Times New Roman"/>
          <w:sz w:val="28"/>
          <w:szCs w:val="28"/>
        </w:rPr>
        <w:t>Гражданин по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заявлению заинтересованных лиц может быть признан судом безвестно отсутствующим,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если в течение 1 года в месте, где он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живет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нет сведений о месте его пребывания.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Этот срок начинает исчисляться с момента получения об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отсутствующем</w:t>
      </w:r>
      <w:proofErr w:type="gramEnd"/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последних сведений.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Если этот день невозможно определить точно, то срок исчисляется с 1-го числа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месяца, который следует за тем, в котором были получены сведения. Если невозможно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установить месяц, то срок устанавливается с 1-го января следующего года (ст. 42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Решение о признании гражданина безвестно отсутствующим выносится судом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порядке особого производства, (ст. 28 ГПК). На основании решения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суда орган опеки 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 передает имущество отсутствующего в доверительное управление лицу,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которое определено органом опеки и попечительства (ст.43 ГК). Из его имущества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выдается содержание гражданам, которых он был обязан содержать, погашается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задолженность по обязательствам. На 1 год орган опеки и попечительства может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назначить управляющего имуществом отсутствующего гражданина.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случае явки или обнаружения места пребывания безвестно отсутствующего</w:t>
      </w:r>
      <w:r w:rsidR="00CD6E62">
        <w:rPr>
          <w:rFonts w:ascii="Times New Roman" w:hAnsi="Times New Roman" w:cs="Times New Roman"/>
          <w:sz w:val="28"/>
          <w:szCs w:val="28"/>
        </w:rPr>
        <w:t xml:space="preserve"> г</w:t>
      </w:r>
      <w:r w:rsidR="00AB68E2">
        <w:rPr>
          <w:rFonts w:ascii="Times New Roman" w:hAnsi="Times New Roman" w:cs="Times New Roman"/>
          <w:sz w:val="28"/>
          <w:szCs w:val="28"/>
        </w:rPr>
        <w:t>ражданина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суд отменяет решение о признании его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безвествно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 отсутствующим и на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основании этого решения отменяется управление имуществом (ст.44 ГК).</w:t>
      </w:r>
    </w:p>
    <w:p w:rsidR="00CE5D84" w:rsidRPr="00CD6E62" w:rsidRDefault="00CD6E62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Объявление гражданина умершим</w:t>
      </w:r>
      <w:proofErr w:type="gramEnd"/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не связано с признанием лица безвестно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отсутствующим напрямую; это могут быть звенья одной цепи; либо совместные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категории.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происходит, если в месте его жительства нет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сведений о месте его пребывания в течение 5 лет, а если он пропал без вести при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обстоятельствах, угрожавших смертью или дающих основание предполагать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гибель от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определенного несчастного случая, этот срок сокращается до 6 месяцев.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Военнослужащий или </w:t>
      </w:r>
      <w:r w:rsidR="00CD6E62">
        <w:rPr>
          <w:rFonts w:ascii="Times New Roman" w:hAnsi="Times New Roman" w:cs="Times New Roman"/>
          <w:sz w:val="28"/>
          <w:szCs w:val="28"/>
        </w:rPr>
        <w:t>и</w:t>
      </w:r>
      <w:r w:rsidRPr="005B4921">
        <w:rPr>
          <w:rFonts w:ascii="Times New Roman" w:hAnsi="Times New Roman" w:cs="Times New Roman"/>
          <w:sz w:val="28"/>
          <w:szCs w:val="28"/>
        </w:rPr>
        <w:t>н</w:t>
      </w:r>
      <w:r w:rsidR="00BE0F3C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й гражданин, пропавший без вести в связи с военными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действиями, может быть объявлен судом умершим не ранее, чем по истечении 2-х лет со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дня окончания военных действий.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Днем смерти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гражданина, объявленного умершим считается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день вступления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законную силу решения суда об объявлении гражданина умершим.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случае объявления умершим гражданина, который пропал при обстоятельствах,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дающих основание предполагать его гибель от определенного несчастного случая, суд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признать днем смерти день его предполагаемой гибели. Решение суда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основываются на предположении о смерти гражданина.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Последствия явки гражданина, объявленного умершим.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</w:t>
      </w:r>
      <w:r w:rsidR="00040EF3">
        <w:rPr>
          <w:rFonts w:ascii="Times New Roman" w:hAnsi="Times New Roman" w:cs="Times New Roman"/>
          <w:sz w:val="28"/>
          <w:szCs w:val="28"/>
        </w:rPr>
        <w:t>.</w:t>
      </w:r>
      <w:r w:rsidRPr="005B4921">
        <w:rPr>
          <w:rFonts w:ascii="Times New Roman" w:hAnsi="Times New Roman" w:cs="Times New Roman"/>
          <w:sz w:val="28"/>
          <w:szCs w:val="28"/>
        </w:rPr>
        <w:t xml:space="preserve"> 46 ГК: прекращается брак, открывается наследство, прекращаются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обязательства, которые носят личный характер.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В случае явки или обнаружения места пребывания гражданина, суд отменяет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решение о приз</w:t>
      </w:r>
      <w:r w:rsidR="00040EF3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ании его умершим.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Отмена решения не влечет за собой полного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восстановления его прав: супруг вступил в новый брак, имущество, перешедшее по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наследству, могло не сохраниться.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– юридическая смерть.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После явки, этот гражданин не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вправе требовать возвращения его имущества.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Имущество возвращается при условии: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имущество сохранилось в натуре;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перешло к иным владельцам безвозмездно;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Не подлежат истребованию: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Деньги;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Ценные бумаги на предъявителя;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Средства, вырученные от продажи имущества гражданина.</w:t>
      </w:r>
    </w:p>
    <w:p w:rsidR="005D5DA8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Если имущество перешло по возмездным сделкам, то его можно истребовать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только от недобросовестного приобретателя, т.е. лицо знало, что гражданин, который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объявлен умершим, жив.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Такой приобретатель обязан возместить стоимость имущества, которое не может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быть возвращено в натуре (ст.46 ГК)</w:t>
      </w:r>
    </w:p>
    <w:sectPr w:rsidR="005D5DA8" w:rsidRPr="005B4921" w:rsidSect="005D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4F4"/>
    <w:rsid w:val="00040EF3"/>
    <w:rsid w:val="00046BFD"/>
    <w:rsid w:val="00072189"/>
    <w:rsid w:val="001A3D6A"/>
    <w:rsid w:val="00252730"/>
    <w:rsid w:val="005B4921"/>
    <w:rsid w:val="005D5DA8"/>
    <w:rsid w:val="005F78BC"/>
    <w:rsid w:val="007C634E"/>
    <w:rsid w:val="00AB68E2"/>
    <w:rsid w:val="00AD44F4"/>
    <w:rsid w:val="00BE0F3C"/>
    <w:rsid w:val="00CD6E62"/>
    <w:rsid w:val="00CE5D84"/>
    <w:rsid w:val="00D61BD5"/>
    <w:rsid w:val="00ED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15</cp:revision>
  <dcterms:created xsi:type="dcterms:W3CDTF">2015-09-08T08:08:00Z</dcterms:created>
  <dcterms:modified xsi:type="dcterms:W3CDTF">2015-09-09T09:53:00Z</dcterms:modified>
</cp:coreProperties>
</file>